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69" w:rsidRDefault="00103E24">
      <w:pPr>
        <w:pStyle w:val="Default"/>
        <w:spacing w:after="400" w:line="24" w:lineRule="auto"/>
        <w:jc w:val="center"/>
      </w:pPr>
      <w:bookmarkStart w:id="0" w:name="_GoBack"/>
      <w:bookmarkEnd w:id="0"/>
      <w:r>
        <w:rPr>
          <w:rFonts w:ascii="Helvetica" w:hAnsi="Helvetica"/>
          <w:b/>
          <w:bCs/>
          <w:color w:val="323232"/>
          <w:sz w:val="26"/>
          <w:szCs w:val="26"/>
          <w:u w:val="single"/>
        </w:rPr>
        <w:t>Παροχή νομικών υπηρεσιών μέσω του διαδικτύου</w:t>
      </w:r>
    </w:p>
    <w:p w:rsidR="00452069" w:rsidRDefault="00103E24">
      <w:pPr>
        <w:pStyle w:val="Default"/>
        <w:spacing w:after="400" w:line="24" w:lineRule="auto"/>
        <w:jc w:val="center"/>
      </w:pPr>
      <w:r>
        <w:rPr>
          <w:rFonts w:ascii="Helvetica" w:hAnsi="Helvetica"/>
          <w:b/>
          <w:bCs/>
          <w:color w:val="323232"/>
          <w:sz w:val="26"/>
          <w:szCs w:val="26"/>
          <w:u w:val="single"/>
        </w:rPr>
        <w:t>και Αυτοματοποιημένη Παροχή Νομικών Υπηρεσιών</w:t>
      </w:r>
    </w:p>
    <w:p w:rsidR="00452069" w:rsidRDefault="00452069">
      <w:pPr>
        <w:pStyle w:val="Default"/>
        <w:spacing w:after="400" w:line="24" w:lineRule="auto"/>
        <w:jc w:val="center"/>
      </w:pPr>
    </w:p>
    <w:p w:rsidR="00452069" w:rsidRDefault="00103E24">
      <w:pPr>
        <w:pStyle w:val="Default"/>
        <w:spacing w:after="400" w:line="24" w:lineRule="auto"/>
        <w:jc w:val="right"/>
      </w:pPr>
      <w:r>
        <w:rPr>
          <w:rFonts w:ascii="Helvetica" w:hAnsi="Helvetica"/>
          <w:i/>
          <w:iCs/>
          <w:color w:val="323232"/>
          <w:sz w:val="26"/>
          <w:szCs w:val="26"/>
        </w:rPr>
        <w:t xml:space="preserve">Κωνσταντίνος </w:t>
      </w:r>
      <w:r>
        <w:rPr>
          <w:rFonts w:ascii="Helvetica" w:hAnsi="Helvetica"/>
          <w:i/>
          <w:iCs/>
          <w:color w:val="323232"/>
          <w:sz w:val="26"/>
          <w:szCs w:val="26"/>
          <w:lang w:val="en-US"/>
        </w:rPr>
        <w:t xml:space="preserve">N. </w:t>
      </w:r>
      <w:r>
        <w:rPr>
          <w:rFonts w:ascii="Helvetica" w:hAnsi="Helvetica"/>
          <w:i/>
          <w:iCs/>
          <w:color w:val="323232"/>
          <w:sz w:val="26"/>
          <w:szCs w:val="26"/>
        </w:rPr>
        <w:t>Ρόκας</w:t>
      </w:r>
    </w:p>
    <w:p w:rsidR="00452069" w:rsidRDefault="00103E24">
      <w:pPr>
        <w:pStyle w:val="Default"/>
        <w:spacing w:after="400" w:line="24" w:lineRule="auto"/>
      </w:pPr>
      <w:r>
        <w:rPr>
          <w:rFonts w:ascii="Helvetica" w:hAnsi="Helvetica"/>
          <w:b/>
          <w:bCs/>
          <w:color w:val="323232"/>
          <w:sz w:val="26"/>
          <w:szCs w:val="26"/>
          <w:u w:val="single"/>
        </w:rPr>
        <w:t>ΣΧΕΔΙΟ ΕΙΣΗΓΗΣΗΣ</w:t>
      </w:r>
      <w:r>
        <w:rPr>
          <w:rFonts w:ascii="Helvetica" w:hAnsi="Helvetica"/>
          <w:b/>
          <w:bCs/>
          <w:color w:val="323232"/>
          <w:sz w:val="26"/>
          <w:szCs w:val="26"/>
          <w:u w:val="single"/>
          <w:lang w:val="en-US"/>
        </w:rPr>
        <w:t>:</w:t>
      </w:r>
    </w:p>
    <w:p w:rsidR="00452069" w:rsidRDefault="00452069">
      <w:pPr>
        <w:pStyle w:val="Default"/>
        <w:spacing w:after="400" w:line="24" w:lineRule="auto"/>
      </w:pPr>
    </w:p>
    <w:p w:rsidR="00452069" w:rsidRDefault="00103E24">
      <w:pPr>
        <w:pStyle w:val="Default"/>
        <w:numPr>
          <w:ilvl w:val="0"/>
          <w:numId w:val="2"/>
        </w:numPr>
        <w:spacing w:after="400" w:line="24" w:lineRule="auto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>Παροχή νομικών υπηρεσιών μέσω διαδικτύου</w:t>
      </w:r>
      <w:r>
        <w:rPr>
          <w:rFonts w:ascii="Helvetica" w:hAnsi="Helvetica"/>
          <w:color w:val="323232"/>
          <w:sz w:val="26"/>
          <w:szCs w:val="26"/>
          <w:lang w:val="en-US"/>
        </w:rPr>
        <w:t xml:space="preserve"> </w:t>
      </w:r>
      <w:r>
        <w:rPr>
          <w:rFonts w:ascii="Helvetica" w:hAnsi="Helvetica"/>
          <w:color w:val="323232"/>
          <w:sz w:val="26"/>
          <w:szCs w:val="26"/>
        </w:rPr>
        <w:t>γενικότερα</w:t>
      </w:r>
    </w:p>
    <w:p w:rsidR="00452069" w:rsidRDefault="00103E24">
      <w:pPr>
        <w:pStyle w:val="Default"/>
        <w:numPr>
          <w:ilvl w:val="1"/>
          <w:numId w:val="2"/>
        </w:numPr>
        <w:spacing w:after="400" w:line="24" w:lineRule="auto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 xml:space="preserve">Ο θεσμός των </w:t>
      </w:r>
      <w:r>
        <w:rPr>
          <w:rFonts w:ascii="Helvetica" w:hAnsi="Helvetica"/>
          <w:color w:val="323232"/>
          <w:sz w:val="26"/>
          <w:szCs w:val="26"/>
          <w:lang w:val="en-US"/>
        </w:rPr>
        <w:t>Virtual Law Firms</w:t>
      </w:r>
      <w:r>
        <w:rPr>
          <w:rFonts w:ascii="Helvetica" w:hAnsi="Helvetica"/>
          <w:color w:val="323232"/>
          <w:sz w:val="26"/>
          <w:szCs w:val="26"/>
        </w:rPr>
        <w:t xml:space="preserve"> και του </w:t>
      </w:r>
      <w:proofErr w:type="spellStart"/>
      <w:r>
        <w:rPr>
          <w:rFonts w:ascii="Helvetica" w:hAnsi="Helvetica"/>
          <w:color w:val="323232"/>
          <w:sz w:val="26"/>
          <w:szCs w:val="26"/>
          <w:lang w:val="en-US"/>
        </w:rPr>
        <w:t>eLawyering</w:t>
      </w:r>
      <w:proofErr w:type="spellEnd"/>
    </w:p>
    <w:p w:rsidR="00452069" w:rsidRDefault="00103E24">
      <w:pPr>
        <w:pStyle w:val="Default"/>
        <w:numPr>
          <w:ilvl w:val="1"/>
          <w:numId w:val="2"/>
        </w:numPr>
        <w:spacing w:after="400" w:line="24" w:lineRule="auto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 xml:space="preserve">Η χρήση του </w:t>
      </w:r>
      <w:r>
        <w:rPr>
          <w:rFonts w:ascii="Helvetica" w:hAnsi="Helvetica"/>
          <w:color w:val="323232"/>
          <w:sz w:val="26"/>
          <w:szCs w:val="26"/>
          <w:lang w:val="en-US"/>
        </w:rPr>
        <w:t xml:space="preserve">cloud </w:t>
      </w:r>
      <w:r>
        <w:rPr>
          <w:rFonts w:ascii="Helvetica" w:hAnsi="Helvetica"/>
          <w:color w:val="323232"/>
          <w:sz w:val="26"/>
          <w:szCs w:val="26"/>
        </w:rPr>
        <w:t>στην άσκηση του δικηγορικού επαγγέλματος</w:t>
      </w:r>
    </w:p>
    <w:p w:rsidR="00452069" w:rsidRDefault="00103E24">
      <w:pPr>
        <w:pStyle w:val="Default"/>
        <w:numPr>
          <w:ilvl w:val="1"/>
          <w:numId w:val="2"/>
        </w:numPr>
        <w:spacing w:after="400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>Διαδικτυακές πλατφόρμες που φέρνουν σε επαφή δικηγόρο και πελάτη και τα σχετικά ζητήματα δεοντολογίας που προκύπτουν</w:t>
      </w:r>
    </w:p>
    <w:p w:rsidR="00452069" w:rsidRDefault="00103E24">
      <w:pPr>
        <w:pStyle w:val="Default"/>
        <w:numPr>
          <w:ilvl w:val="0"/>
          <w:numId w:val="2"/>
        </w:numPr>
        <w:spacing w:after="400" w:line="24" w:lineRule="auto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>Αυτοματοποιημένα συστήματα παροχής νομικών υπηρεσιών</w:t>
      </w:r>
    </w:p>
    <w:p w:rsidR="00452069" w:rsidRDefault="00103E24">
      <w:pPr>
        <w:pStyle w:val="Default"/>
        <w:numPr>
          <w:ilvl w:val="1"/>
          <w:numId w:val="2"/>
        </w:numPr>
        <w:spacing w:after="400" w:line="24" w:lineRule="auto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>Η δυνατότητα του πολίτη να εκπροσωπεί τον εαυ</w:t>
      </w:r>
      <w:r>
        <w:rPr>
          <w:rFonts w:ascii="Helvetica" w:hAnsi="Helvetica"/>
          <w:color w:val="323232"/>
          <w:sz w:val="26"/>
          <w:szCs w:val="26"/>
        </w:rPr>
        <w:t>τό τουν χωρίς δικηγόρο</w:t>
      </w:r>
    </w:p>
    <w:p w:rsidR="00452069" w:rsidRDefault="00103E24">
      <w:pPr>
        <w:pStyle w:val="Default"/>
        <w:numPr>
          <w:ilvl w:val="1"/>
          <w:numId w:val="2"/>
        </w:numPr>
        <w:spacing w:after="400" w:line="24" w:lineRule="auto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 xml:space="preserve">Παροχή Νομικών Υπηρεσιών άνευ αδείας </w:t>
      </w:r>
      <w:r>
        <w:rPr>
          <w:rFonts w:ascii="Helvetica" w:hAnsi="Helvetica"/>
          <w:color w:val="323232"/>
          <w:sz w:val="26"/>
          <w:szCs w:val="26"/>
        </w:rPr>
        <w:t>(</w:t>
      </w:r>
      <w:r>
        <w:rPr>
          <w:rFonts w:ascii="Helvetica" w:hAnsi="Helvetica"/>
          <w:color w:val="323232"/>
          <w:sz w:val="26"/>
          <w:szCs w:val="26"/>
          <w:lang w:val="en-US"/>
        </w:rPr>
        <w:t>Unauthorized Practice of Law)</w:t>
      </w:r>
    </w:p>
    <w:p w:rsidR="00452069" w:rsidRDefault="00103E24">
      <w:pPr>
        <w:pStyle w:val="Default"/>
        <w:numPr>
          <w:ilvl w:val="1"/>
          <w:numId w:val="2"/>
        </w:numPr>
        <w:spacing w:after="400" w:line="24" w:lineRule="auto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 xml:space="preserve">Ο θεσμός των μεμονωμένων δικηγορικών υπηρεσιών </w:t>
      </w:r>
      <w:r>
        <w:rPr>
          <w:rFonts w:ascii="Helvetica" w:hAnsi="Helvetica"/>
          <w:color w:val="323232"/>
          <w:sz w:val="26"/>
          <w:szCs w:val="26"/>
        </w:rPr>
        <w:t>(</w:t>
      </w:r>
      <w:r>
        <w:rPr>
          <w:rFonts w:ascii="Helvetica" w:hAnsi="Helvetica"/>
          <w:color w:val="323232"/>
          <w:sz w:val="26"/>
          <w:szCs w:val="26"/>
          <w:lang w:val="en-US"/>
        </w:rPr>
        <w:t>unbundled legal services)</w:t>
      </w:r>
    </w:p>
    <w:p w:rsidR="00452069" w:rsidRDefault="00103E24">
      <w:pPr>
        <w:pStyle w:val="Default"/>
        <w:numPr>
          <w:ilvl w:val="1"/>
          <w:numId w:val="2"/>
        </w:numPr>
        <w:spacing w:after="400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 xml:space="preserve">Δικόγραφα κατά παραγγελία </w:t>
      </w:r>
      <w:r>
        <w:rPr>
          <w:rFonts w:ascii="Helvetica" w:hAnsi="Helvetica"/>
          <w:color w:val="323232"/>
          <w:sz w:val="26"/>
          <w:szCs w:val="26"/>
        </w:rPr>
        <w:t>(</w:t>
      </w:r>
      <w:r>
        <w:rPr>
          <w:rFonts w:ascii="Helvetica" w:hAnsi="Helvetica"/>
          <w:color w:val="323232"/>
          <w:sz w:val="26"/>
          <w:szCs w:val="26"/>
          <w:lang w:val="en-US"/>
        </w:rPr>
        <w:t>ghostwriting)</w:t>
      </w:r>
    </w:p>
    <w:p w:rsidR="00452069" w:rsidRDefault="00103E24">
      <w:pPr>
        <w:pStyle w:val="Default"/>
        <w:numPr>
          <w:ilvl w:val="0"/>
          <w:numId w:val="2"/>
        </w:numPr>
        <w:spacing w:after="400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 xml:space="preserve">Χρήση αυτοματοποιημένων συστημάτων από μεγάλες </w:t>
      </w:r>
      <w:r>
        <w:rPr>
          <w:rFonts w:ascii="Helvetica" w:hAnsi="Helvetica"/>
          <w:color w:val="323232"/>
          <w:sz w:val="26"/>
          <w:szCs w:val="26"/>
        </w:rPr>
        <w:t>ιδιωτικές επιχειρήσεις και από το δημόσιο</w:t>
      </w:r>
    </w:p>
    <w:p w:rsidR="00452069" w:rsidRDefault="00103E24">
      <w:pPr>
        <w:pStyle w:val="Default"/>
        <w:numPr>
          <w:ilvl w:val="0"/>
          <w:numId w:val="2"/>
        </w:numPr>
        <w:spacing w:line="24" w:lineRule="auto"/>
        <w:rPr>
          <w:rFonts w:ascii="Helvetica" w:hAnsi="Helvetica"/>
          <w:color w:val="323232"/>
          <w:sz w:val="26"/>
          <w:szCs w:val="26"/>
        </w:rPr>
      </w:pPr>
      <w:r>
        <w:rPr>
          <w:rFonts w:ascii="Helvetica" w:hAnsi="Helvetica"/>
          <w:color w:val="323232"/>
          <w:sz w:val="26"/>
          <w:szCs w:val="26"/>
        </w:rPr>
        <w:t>Συμπεράσματα</w:t>
      </w:r>
    </w:p>
    <w:sectPr w:rsidR="00452069">
      <w:headerReference w:type="default" r:id="rId8"/>
      <w:footerReference w:type="default" r:id="rId9"/>
      <w:pgSz w:w="16838" w:h="11906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3E24">
      <w:r>
        <w:separator/>
      </w:r>
    </w:p>
  </w:endnote>
  <w:endnote w:type="continuationSeparator" w:id="0">
    <w:p w:rsidR="00000000" w:rsidRDefault="0010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Arial Unicode MS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Helvetica Neue">
    <w:panose1 w:val="02000503000000020004"/>
    <w:charset w:val="55"/>
    <w:family w:val="auto"/>
    <w:pitch w:val="variable"/>
    <w:sig w:usb0="800000E7" w:usb1="00000000" w:usb2="00000000" w:usb3="00000000" w:csb0="00000008" w:csb1="00000000"/>
  </w:font>
  <w:font w:name="Helvetica">
    <w:panose1 w:val="00000000000000000000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69" w:rsidRDefault="0045206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3E24">
      <w:r>
        <w:separator/>
      </w:r>
    </w:p>
  </w:footnote>
  <w:footnote w:type="continuationSeparator" w:id="0">
    <w:p w:rsidR="00000000" w:rsidRDefault="00103E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69" w:rsidRDefault="0045206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ED4"/>
    <w:multiLevelType w:val="hybridMultilevel"/>
    <w:tmpl w:val="2EE67240"/>
    <w:styleLink w:val="Bullet"/>
    <w:lvl w:ilvl="0" w:tplc="637ABF22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0A8E532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A4C5A2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87E315A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A483460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0340DE0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8EAE24E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DD231C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4C4FB6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7BF12355"/>
    <w:multiLevelType w:val="hybridMultilevel"/>
    <w:tmpl w:val="2EE67240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2069"/>
    <w:rsid w:val="00103E24"/>
    <w:rsid w:val="0045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PSAROUDAKIS</cp:lastModifiedBy>
  <cp:revision>2</cp:revision>
  <dcterms:created xsi:type="dcterms:W3CDTF">2017-09-26T17:07:00Z</dcterms:created>
  <dcterms:modified xsi:type="dcterms:W3CDTF">2017-09-26T17:07:00Z</dcterms:modified>
</cp:coreProperties>
</file>